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 xml:space="preserve">Утверждено 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постановлением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Кабинета Министров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 xml:space="preserve">Республики Татарстан </w:t>
      </w:r>
    </w:p>
    <w:p w:rsidR="008516A2" w:rsidRPr="009479B9" w:rsidRDefault="008516A2" w:rsidP="008516A2">
      <w:pPr>
        <w:autoSpaceDE w:val="0"/>
        <w:autoSpaceDN w:val="0"/>
        <w:adjustRightInd w:val="0"/>
        <w:ind w:left="6379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от ___________202</w:t>
      </w:r>
      <w:r w:rsidR="00B672FD">
        <w:rPr>
          <w:sz w:val="28"/>
          <w:szCs w:val="28"/>
        </w:rPr>
        <w:t>6</w:t>
      </w:r>
      <w:r w:rsidRPr="009479B9">
        <w:rPr>
          <w:sz w:val="28"/>
          <w:szCs w:val="28"/>
        </w:rPr>
        <w:t xml:space="preserve"> № ______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Положение</w:t>
      </w: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о государственном природном заказнике регионального значения</w:t>
      </w:r>
    </w:p>
    <w:p w:rsidR="008516A2" w:rsidRPr="009479B9" w:rsidRDefault="008516A2" w:rsidP="008516A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 </w:t>
      </w:r>
      <w:r w:rsidR="0063514E" w:rsidRPr="009479B9">
        <w:rPr>
          <w:bCs/>
          <w:sz w:val="28"/>
          <w:szCs w:val="28"/>
        </w:rPr>
        <w:t>комплексного</w:t>
      </w:r>
      <w:r w:rsidR="00B9258D" w:rsidRPr="009479B9">
        <w:rPr>
          <w:bCs/>
          <w:sz w:val="28"/>
          <w:szCs w:val="28"/>
        </w:rPr>
        <w:t xml:space="preserve"> профиля «</w:t>
      </w:r>
      <w:r w:rsidR="00CD44B9">
        <w:rPr>
          <w:color w:val="000000"/>
          <w:sz w:val="28"/>
          <w:szCs w:val="28"/>
        </w:rPr>
        <w:t>Урюмская дубрава</w:t>
      </w:r>
      <w:r w:rsidRPr="009479B9">
        <w:rPr>
          <w:rFonts w:eastAsia="Calibri"/>
          <w:bCs/>
          <w:sz w:val="28"/>
          <w:szCs w:val="28"/>
          <w:lang w:eastAsia="en-US"/>
        </w:rPr>
        <w:t>»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</w:t>
      </w:r>
      <w:r w:rsidRPr="009479B9">
        <w:rPr>
          <w:rFonts w:eastAsia="Calibri"/>
          <w:bCs/>
          <w:sz w:val="28"/>
          <w:szCs w:val="28"/>
          <w:lang w:eastAsia="en-US"/>
        </w:rPr>
        <w:t>. Общие положения</w:t>
      </w:r>
    </w:p>
    <w:p w:rsidR="008516A2" w:rsidRPr="009479B9" w:rsidRDefault="008516A2" w:rsidP="008516A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8516A2" w:rsidRPr="009479B9" w:rsidRDefault="008516A2" w:rsidP="006B7F2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1.1. Государственный природный заказник регионального значения </w:t>
      </w:r>
      <w:r w:rsidR="0063514E" w:rsidRPr="009479B9">
        <w:rPr>
          <w:bCs/>
          <w:sz w:val="28"/>
          <w:szCs w:val="28"/>
        </w:rPr>
        <w:t>комплексного</w:t>
      </w:r>
      <w:r w:rsidR="00B9258D" w:rsidRPr="009479B9">
        <w:rPr>
          <w:bCs/>
          <w:sz w:val="28"/>
          <w:szCs w:val="28"/>
        </w:rPr>
        <w:t xml:space="preserve"> профиля «</w:t>
      </w:r>
      <w:r w:rsidR="0074757B">
        <w:rPr>
          <w:color w:val="000000"/>
          <w:sz w:val="28"/>
          <w:szCs w:val="28"/>
        </w:rPr>
        <w:t>Урюмская дубрава</w:t>
      </w:r>
      <w:bookmarkStart w:id="0" w:name="_GoBack"/>
      <w:bookmarkEnd w:id="0"/>
      <w:r w:rsidRPr="009479B9">
        <w:rPr>
          <w:rFonts w:eastAsia="Calibri"/>
          <w:bCs/>
          <w:sz w:val="28"/>
          <w:szCs w:val="28"/>
          <w:lang w:eastAsia="en-US"/>
        </w:rPr>
        <w:t xml:space="preserve">» (далее – заказник) является особо охраняемой природной территорией регионального значения, образованной </w:t>
      </w:r>
      <w:r w:rsidR="00BE629B" w:rsidRPr="009479B9">
        <w:rPr>
          <w:rFonts w:eastAsia="Calibri"/>
          <w:bCs/>
          <w:sz w:val="28"/>
          <w:szCs w:val="28"/>
          <w:lang w:eastAsia="en-US"/>
        </w:rPr>
        <w:t xml:space="preserve">с целью </w:t>
      </w:r>
      <w:r w:rsidR="0063514E" w:rsidRPr="009479B9">
        <w:rPr>
          <w:sz w:val="28"/>
          <w:szCs w:val="28"/>
        </w:rPr>
        <w:t xml:space="preserve">сохранения природных комплексов, в том числе </w:t>
      </w:r>
      <w:r w:rsidR="009317FB">
        <w:rPr>
          <w:sz w:val="28"/>
          <w:szCs w:val="28"/>
        </w:rPr>
        <w:t>массива широко</w:t>
      </w:r>
      <w:r w:rsidR="009317FB" w:rsidRPr="009317FB">
        <w:rPr>
          <w:sz w:val="28"/>
          <w:szCs w:val="28"/>
        </w:rPr>
        <w:t xml:space="preserve">лиственных лесов, а также растений и грибов, занесенных в Красную </w:t>
      </w:r>
      <w:r w:rsidR="009317FB">
        <w:rPr>
          <w:sz w:val="28"/>
          <w:szCs w:val="28"/>
        </w:rPr>
        <w:t>книгу Рес</w:t>
      </w:r>
      <w:r w:rsidR="009317FB" w:rsidRPr="009317FB">
        <w:rPr>
          <w:sz w:val="28"/>
          <w:szCs w:val="28"/>
        </w:rPr>
        <w:t>публики Татарстан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Заказник образован в </w:t>
      </w:r>
      <w:r w:rsidR="00CD44B9">
        <w:rPr>
          <w:color w:val="000000"/>
          <w:sz w:val="28"/>
          <w:szCs w:val="28"/>
        </w:rPr>
        <w:t>Кайбицком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муниципальн</w:t>
      </w:r>
      <w:r w:rsidR="00B9258D" w:rsidRPr="009479B9">
        <w:rPr>
          <w:rFonts w:eastAsia="Calibri"/>
          <w:bCs/>
          <w:sz w:val="28"/>
          <w:szCs w:val="28"/>
          <w:lang w:eastAsia="en-US"/>
        </w:rPr>
        <w:t>ом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район</w:t>
      </w:r>
      <w:r w:rsidR="00B9258D" w:rsidRPr="009479B9">
        <w:rPr>
          <w:rFonts w:eastAsia="Calibri"/>
          <w:bCs/>
          <w:sz w:val="28"/>
          <w:szCs w:val="28"/>
          <w:lang w:eastAsia="en-US"/>
        </w:rPr>
        <w:t>е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Республики Татарстан общей площадью </w:t>
      </w:r>
      <w:r w:rsidR="0063514E" w:rsidRPr="009479B9">
        <w:rPr>
          <w:rFonts w:eastAsia="Calibri"/>
          <w:bCs/>
          <w:sz w:val="28"/>
          <w:szCs w:val="28"/>
          <w:lang w:eastAsia="en-US"/>
        </w:rPr>
        <w:t>1</w:t>
      </w:r>
      <w:r w:rsidR="00CD44B9">
        <w:rPr>
          <w:rFonts w:eastAsia="Calibri"/>
          <w:bCs/>
          <w:sz w:val="28"/>
          <w:szCs w:val="28"/>
          <w:lang w:eastAsia="en-US"/>
        </w:rPr>
        <w:t>0,59</w:t>
      </w:r>
      <w:r w:rsidR="00B9258D" w:rsidRPr="009479B9"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rFonts w:eastAsia="Calibri"/>
          <w:bCs/>
          <w:sz w:val="28"/>
          <w:szCs w:val="28"/>
          <w:lang w:eastAsia="en-US"/>
        </w:rPr>
        <w:t>гектар</w:t>
      </w:r>
      <w:r w:rsidR="00CD44B9">
        <w:rPr>
          <w:rFonts w:eastAsia="Calibri"/>
          <w:bCs/>
          <w:sz w:val="28"/>
          <w:szCs w:val="28"/>
          <w:lang w:eastAsia="en-US"/>
        </w:rPr>
        <w:t>ов</w:t>
      </w:r>
      <w:r w:rsidR="006A089F" w:rsidRPr="009479B9">
        <w:rPr>
          <w:rFonts w:eastAsia="Calibri"/>
          <w:bCs/>
          <w:sz w:val="28"/>
          <w:szCs w:val="28"/>
          <w:lang w:eastAsia="en-US"/>
        </w:rPr>
        <w:t xml:space="preserve"> без изъятия у собственников земельных участков, землепользователей, землевладельцев и арендаторов земельных участков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1.2. </w:t>
      </w:r>
      <w:r w:rsidRPr="009479B9">
        <w:rPr>
          <w:bCs/>
          <w:sz w:val="28"/>
          <w:szCs w:val="28"/>
        </w:rPr>
        <w:t>Заказник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входит в состав природно-заповедного фонда Республики Татарстан.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Границы заказника обозначаются на местности специальными информационными знаками.</w:t>
      </w:r>
    </w:p>
    <w:p w:rsidR="008516A2" w:rsidRPr="009479B9" w:rsidRDefault="008516A2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 xml:space="preserve">1.3. </w:t>
      </w:r>
      <w:r w:rsidRPr="009479B9">
        <w:rPr>
          <w:bCs/>
          <w:sz w:val="28"/>
          <w:szCs w:val="28"/>
        </w:rPr>
        <w:t>Заказник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находится в ведении Государственного </w:t>
      </w:r>
      <w:r w:rsidR="00CD44B9" w:rsidRPr="009479B9">
        <w:rPr>
          <w:rFonts w:eastAsia="Calibri"/>
          <w:bCs/>
          <w:sz w:val="28"/>
          <w:szCs w:val="28"/>
          <w:lang w:eastAsia="en-US"/>
        </w:rPr>
        <w:t>комитета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 Республики Татарстан по биологическим ресурсам (далее – </w:t>
      </w:r>
      <w:r w:rsidR="000C7163" w:rsidRPr="009479B9">
        <w:rPr>
          <w:rFonts w:eastAsia="Calibri"/>
          <w:bCs/>
          <w:sz w:val="28"/>
          <w:szCs w:val="28"/>
          <w:lang w:eastAsia="en-US"/>
        </w:rPr>
        <w:t>Госкомитет</w:t>
      </w:r>
      <w:r w:rsidRPr="009479B9">
        <w:rPr>
          <w:rFonts w:eastAsia="Calibri"/>
          <w:bCs/>
          <w:sz w:val="28"/>
          <w:szCs w:val="28"/>
          <w:lang w:eastAsia="en-US"/>
        </w:rPr>
        <w:t>).</w:t>
      </w:r>
    </w:p>
    <w:p w:rsidR="008516A2" w:rsidRPr="009479B9" w:rsidRDefault="0063514E" w:rsidP="006B7F2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bCs/>
          <w:sz w:val="28"/>
          <w:szCs w:val="28"/>
        </w:rPr>
        <w:t>1.4</w:t>
      </w:r>
      <w:r w:rsidR="008516A2" w:rsidRPr="009479B9">
        <w:rPr>
          <w:bCs/>
          <w:sz w:val="28"/>
          <w:szCs w:val="28"/>
        </w:rPr>
        <w:t>. Границы заказника и особенности режима особой охраны учитываются при подготовке документов территориального планирования, разработке лесохозяйственных регламентов и проектов освоения лесов, проведении лесоустройства и инвентаризации земель.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D96FED" w:rsidRPr="009479B9" w:rsidRDefault="00D96FED" w:rsidP="00D96FE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II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rFonts w:eastAsia="Calibri"/>
          <w:bCs/>
          <w:sz w:val="28"/>
          <w:szCs w:val="28"/>
          <w:lang w:eastAsia="en-US"/>
        </w:rPr>
        <w:t>Режим особой охраны заказника</w:t>
      </w:r>
    </w:p>
    <w:p w:rsidR="00D96FED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.1. На территории </w:t>
      </w:r>
      <w:r w:rsidRPr="009479B9">
        <w:rPr>
          <w:sz w:val="28"/>
          <w:szCs w:val="28"/>
        </w:rPr>
        <w:t>заказника запрещается любая деятельность, оказывающая негативное (вредное) воздействие на природные комплексы заказника, в том числе</w:t>
      </w:r>
      <w:r w:rsidRPr="009479B9">
        <w:rPr>
          <w:rFonts w:eastAsia="Calibri"/>
          <w:bCs/>
          <w:sz w:val="28"/>
          <w:szCs w:val="28"/>
          <w:lang w:eastAsia="en-US"/>
        </w:rPr>
        <w:t>: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создание новых населённых пунктов, садоводческих некоммерческих товариществ и огороднических некоммерческих товариществ;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предоставление и образование земельных участков для строительства объектов капитального строительства, объектов индивидуального жилищного строительства, а также для ведения садоводства и огородничества, за исключением случаев, предусмотренных абзацем третьим 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 настоящего Положения;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строительство зданий, строений, сооружений, за исключением случаев, предусмотренных абзацем вторым пункта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 настоящего Положения;</w:t>
      </w:r>
    </w:p>
    <w:p w:rsidR="00D96FED" w:rsidRPr="009479B9" w:rsidRDefault="00D96FED" w:rsidP="00D96FED">
      <w:pPr>
        <w:pStyle w:val="af"/>
        <w:ind w:firstLine="709"/>
        <w:jc w:val="both"/>
        <w:rPr>
          <w:strike/>
          <w:sz w:val="28"/>
          <w:szCs w:val="28"/>
        </w:rPr>
      </w:pPr>
      <w:r w:rsidRPr="009479B9">
        <w:rPr>
          <w:rFonts w:eastAsia="Calibri"/>
          <w:bCs/>
          <w:sz w:val="28"/>
          <w:szCs w:val="28"/>
          <w:lang w:eastAsia="en-US"/>
        </w:rPr>
        <w:t>мойка автотранспортных средств и сельскохозяйственной техники;</w:t>
      </w:r>
      <w:r w:rsidRPr="009479B9">
        <w:rPr>
          <w:bCs/>
          <w:sz w:val="24"/>
          <w:szCs w:val="24"/>
        </w:rPr>
        <w:t xml:space="preserve"> 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сброс сточных, в том числе дренажных, вод;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lastRenderedPageBreak/>
        <w:t>изменение гидрологического режима, эксплуатация водных ресурсов, если они наносят вред природным комплексам заказника;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гидромелиоративных и ирригационных работ, не связанных с деятельностью заказника;</w:t>
      </w:r>
    </w:p>
    <w:p w:rsidR="00D96FED" w:rsidRPr="009479B9" w:rsidRDefault="00D96FED" w:rsidP="00D96FED">
      <w:pPr>
        <w:pStyle w:val="ConsPlusNormal"/>
        <w:ind w:firstLine="709"/>
        <w:jc w:val="both"/>
      </w:pPr>
      <w:r w:rsidRPr="009479B9">
        <w:rPr>
          <w:rFonts w:ascii="Times New Roman" w:hAnsi="Times New Roman" w:cs="Times New Roman"/>
          <w:sz w:val="28"/>
          <w:szCs w:val="28"/>
        </w:rPr>
        <w:t>разведка и добыча полезных ископаемых, проведение геологического изучения, включающего поиск и оценку месторождений полезных ископаемых, а также геологическое изучение и оценку пригодности участков недр для строительства и эксплуатации подземных сооружений, не связанных с добычей полезных ископаемых</w:t>
      </w:r>
      <w:r>
        <w:rPr>
          <w:rFonts w:ascii="Times New Roman" w:hAnsi="Times New Roman" w:cs="Times New Roman"/>
          <w:sz w:val="28"/>
          <w:szCs w:val="28"/>
        </w:rPr>
        <w:t>, региональное геологическое изучение</w:t>
      </w:r>
      <w:r w:rsidRPr="009479B9">
        <w:rPr>
          <w:rFonts w:ascii="Times New Roman" w:hAnsi="Times New Roman" w:cs="Times New Roman"/>
          <w:sz w:val="28"/>
          <w:szCs w:val="28"/>
        </w:rPr>
        <w:t>;</w:t>
      </w:r>
    </w:p>
    <w:p w:rsidR="00B672FD" w:rsidRPr="004675BF" w:rsidRDefault="00B672FD" w:rsidP="00B672FD">
      <w:pPr>
        <w:shd w:val="clear" w:color="auto" w:fill="FFFFFF"/>
        <w:ind w:firstLine="709"/>
        <w:jc w:val="both"/>
        <w:rPr>
          <w:sz w:val="28"/>
          <w:szCs w:val="28"/>
        </w:rPr>
      </w:pPr>
      <w:r w:rsidRPr="004675BF">
        <w:rPr>
          <w:sz w:val="28"/>
          <w:szCs w:val="28"/>
        </w:rPr>
        <w:t>рубка деревьев, кустарников и (или) нарушение растительного покрова, за исключением случаев проведения мероприятий противопожарного обустройства лесов; мероприятий по охране, защите и воспроизводству лесов;</w:t>
      </w:r>
      <w:r w:rsidRPr="004675BF">
        <w:rPr>
          <w:bCs/>
          <w:sz w:val="28"/>
          <w:szCs w:val="28"/>
        </w:rPr>
        <w:t xml:space="preserve"> сельскохозяйственных мероприятий; </w:t>
      </w:r>
      <w:r w:rsidRPr="004675BF">
        <w:rPr>
          <w:sz w:val="28"/>
          <w:szCs w:val="28"/>
        </w:rPr>
        <w:t>мероприятий по обслуживанию линейных объектов и инженерно-технических коммуникаций; мероприятий</w:t>
      </w:r>
      <w:r w:rsidRPr="004675BF">
        <w:rPr>
          <w:spacing w:val="2"/>
          <w:sz w:val="28"/>
          <w:szCs w:val="28"/>
        </w:rPr>
        <w:t xml:space="preserve"> в целях сохранения и восстановления природных комплексов и объектов заказника, а также за исключением случаев, предусмотренных абзацем </w:t>
      </w:r>
      <w:r w:rsidRPr="004675BF">
        <w:rPr>
          <w:sz w:val="28"/>
          <w:szCs w:val="28"/>
        </w:rPr>
        <w:t>вторым пункта 2.2 настоящего Положения;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79B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рубок в выводково-гнездовой период с 1 апреля по 31 июля;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размещение всех видов отходов, загрязнение почв, грунтов, поверхностных и подземных вод;</w:t>
      </w:r>
    </w:p>
    <w:p w:rsidR="00B672FD" w:rsidRPr="004675BF" w:rsidRDefault="00B672FD" w:rsidP="00B672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5BF">
        <w:rPr>
          <w:rFonts w:ascii="Times New Roman" w:hAnsi="Times New Roman" w:cs="Times New Roman"/>
          <w:sz w:val="28"/>
          <w:szCs w:val="28"/>
        </w:rPr>
        <w:t>складирование материалов, грунтов, снега, за исключением временного складирования материалов, необходимых для случаев, предусмотренных абзацем вторым пункта 2.2 настоящего Положения;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разведение костров, сжигание сухих листьев и травы;</w:t>
      </w:r>
    </w:p>
    <w:p w:rsidR="00B672FD" w:rsidRDefault="00B672FD" w:rsidP="00B672F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75BF">
        <w:rPr>
          <w:rFonts w:ascii="Times New Roman" w:hAnsi="Times New Roman" w:cs="Times New Roman"/>
          <w:bCs/>
          <w:sz w:val="28"/>
          <w:szCs w:val="28"/>
        </w:rPr>
        <w:t>нарушение почвенного покрова, производство земляных работ, за исключением случаев нарушения почвенного покрова, производства земляных работ при выполнении мер противопожарного обустройства лесов, сельскохозяйственных мероприятий, эксплуатации линейных объектов и инженерно-технических коммуникаций, проведения научных исследований, в том числе направленных на изучение и восстановление природных объектов и комплексов, на изучение и сохранение объектов культурного наследия (памятников истории и культуры) народов Российской Федерации, а также за исключением случаев, связанных со строительством объектов, строительство которых допускается в соответствии с абзацем вторым пункта 2.2 настоящего Положения;</w:t>
      </w:r>
    </w:p>
    <w:p w:rsidR="00B672FD" w:rsidRPr="004675BF" w:rsidRDefault="00B672FD" w:rsidP="00B672FD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675BF">
        <w:rPr>
          <w:spacing w:val="2"/>
          <w:sz w:val="28"/>
          <w:szCs w:val="28"/>
        </w:rPr>
        <w:t>нарушение местообитания и местопроизрастания видов животных, растений и грибов, занесенных в Красную книгу Российской Федерации и Красную книгу Республики Татарстан;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использование объектов животного мира с изъятием из среды их обитания, а также причинение вреда объектам животного мира, за исключением использования объектов животного мира в научных целях, в целях любительской и спортивной охоты, осуществления мер по регулированию их численности, а также по восстановлению популяций редких и находящихся под угрозой исчезновения объектов животного мира;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lastRenderedPageBreak/>
        <w:t>уничтожение гнезд, нор, других мест обитания животных, а также действия, ведущие к беспокойству диких животных;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повреждение ограждений, аншлагов, шлагбаумов, стендов, граничных столбов, указателей и других информационных знаков, оборудованных экологических троп, строений и сооружений, нанесение надписей и знаков на деревьях;</w:t>
      </w:r>
    </w:p>
    <w:p w:rsidR="00D96FED" w:rsidRPr="009479B9" w:rsidRDefault="00D96FED" w:rsidP="00D96FED">
      <w:pPr>
        <w:pStyle w:val="af"/>
        <w:ind w:firstLine="709"/>
        <w:jc w:val="both"/>
        <w:rPr>
          <w:sz w:val="28"/>
          <w:szCs w:val="28"/>
        </w:rPr>
      </w:pPr>
      <w:r w:rsidRPr="00451D75">
        <w:rPr>
          <w:sz w:val="28"/>
          <w:szCs w:val="28"/>
        </w:rPr>
        <w:t>проезд и стоянка механических транспортных средств,</w:t>
      </w:r>
      <w:r w:rsidRPr="00451D75">
        <w:t xml:space="preserve"> </w:t>
      </w:r>
      <w:r w:rsidRPr="00451D75">
        <w:rPr>
          <w:sz w:val="28"/>
          <w:szCs w:val="28"/>
        </w:rPr>
        <w:t>внедорожных мототранспортных средств</w:t>
      </w:r>
      <w:r>
        <w:rPr>
          <w:sz w:val="28"/>
          <w:szCs w:val="28"/>
        </w:rPr>
        <w:t xml:space="preserve">, спортивного инвентаря в виде спортивных технических средств, предназначенных для участия в соревнованиях и тренировках, приводимых в движение двигателем и средств индивидуальной мобильности, за исключением </w:t>
      </w:r>
      <w:r w:rsidRPr="00451D75">
        <w:rPr>
          <w:sz w:val="28"/>
          <w:szCs w:val="28"/>
        </w:rPr>
        <w:t>проезда и стоянки механических транспортных средств, внедорожных мототранспортных средств</w:t>
      </w:r>
      <w:r w:rsidRPr="00451D75">
        <w:rPr>
          <w:bCs/>
          <w:sz w:val="28"/>
          <w:szCs w:val="28"/>
        </w:rPr>
        <w:t>, специализированной техники</w:t>
      </w:r>
      <w:r>
        <w:rPr>
          <w:sz w:val="28"/>
          <w:szCs w:val="28"/>
        </w:rPr>
        <w:t>:</w:t>
      </w:r>
    </w:p>
    <w:p w:rsidR="00B672FD" w:rsidRPr="003D35BA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органов, осуществляющих региональный государственный контроль (надзор) в области охраны и использования особо охраняемых природных территорий;</w:t>
      </w:r>
    </w:p>
    <w:p w:rsidR="00B672FD" w:rsidRPr="003D35BA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должностных лиц государственных и муниципальных органов, осуществляющих полномочия в границах заказника;</w:t>
      </w:r>
    </w:p>
    <w:p w:rsidR="00B672FD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осуществления мероприятий по обслуживанию линейных объектов и инж</w:t>
      </w:r>
      <w:r>
        <w:rPr>
          <w:sz w:val="28"/>
          <w:szCs w:val="28"/>
        </w:rPr>
        <w:t>енерно-технических коммуникаций</w:t>
      </w:r>
      <w:r w:rsidRPr="003D35BA">
        <w:rPr>
          <w:sz w:val="28"/>
          <w:szCs w:val="28"/>
        </w:rPr>
        <w:t>;</w:t>
      </w:r>
    </w:p>
    <w:p w:rsidR="00B672FD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проведения научных исследований</w:t>
      </w:r>
      <w:r>
        <w:rPr>
          <w:sz w:val="28"/>
          <w:szCs w:val="28"/>
        </w:rPr>
        <w:t>;</w:t>
      </w:r>
    </w:p>
    <w:p w:rsidR="00B672FD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>используемых для осуществления мероприятий по ликвидации аварий, стихийных бедствий и иных обстоятельств, носящих чрезвычайный характер;</w:t>
      </w:r>
    </w:p>
    <w:p w:rsidR="004B5D22" w:rsidRDefault="004B5D22" w:rsidP="004B5D22">
      <w:pPr>
        <w:pStyle w:val="af"/>
        <w:ind w:firstLine="709"/>
        <w:jc w:val="both"/>
        <w:rPr>
          <w:sz w:val="28"/>
          <w:szCs w:val="28"/>
        </w:rPr>
      </w:pPr>
      <w:r w:rsidRPr="00E63E30">
        <w:rPr>
          <w:sz w:val="28"/>
          <w:szCs w:val="28"/>
        </w:rPr>
        <w:t>сельскохозяйственных товаропроизводителей в период проведения сельскохозяйственных работ;</w:t>
      </w:r>
    </w:p>
    <w:p w:rsidR="00B672FD" w:rsidRPr="003D35BA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 xml:space="preserve">охотпользователей, осуществляющих пользование животным миром на основании охотхозяйственных соглашений; </w:t>
      </w:r>
    </w:p>
    <w:p w:rsidR="00B672FD" w:rsidRPr="003D35BA" w:rsidRDefault="00B672FD" w:rsidP="00B672FD">
      <w:pPr>
        <w:pStyle w:val="af"/>
        <w:ind w:firstLine="709"/>
        <w:jc w:val="both"/>
        <w:rPr>
          <w:sz w:val="28"/>
          <w:szCs w:val="28"/>
        </w:rPr>
      </w:pPr>
      <w:r w:rsidRPr="003D35BA">
        <w:rPr>
          <w:sz w:val="28"/>
          <w:szCs w:val="28"/>
        </w:rPr>
        <w:t xml:space="preserve">землевладельцев, землепользователей, собственников земельных участков, расположенных на территории заказника; </w:t>
      </w:r>
    </w:p>
    <w:p w:rsidR="00D96FED" w:rsidRPr="009479B9" w:rsidRDefault="00D96FED" w:rsidP="00D96FED">
      <w:pPr>
        <w:pStyle w:val="af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иные виды деятельности, вызывающие нарушение экологического равновесия природных комплексов заказника, влекущие за собой снижение экологической ценности территории заказника или причиняющие вред охраняемым объектам животного и растительного мира и среде их обитания.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479B9">
        <w:rPr>
          <w:rFonts w:ascii="Times New Roman" w:hAnsi="Times New Roman" w:cs="Times New Roman"/>
          <w:sz w:val="28"/>
          <w:szCs w:val="28"/>
        </w:rPr>
        <w:t>.2. На территории заказника допускается по согласованию с Госкомитетом:</w:t>
      </w:r>
    </w:p>
    <w:p w:rsidR="00D96FED" w:rsidRPr="00AD2C48" w:rsidRDefault="00D96FED" w:rsidP="00D96FE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 xml:space="preserve">строительство и реконструкция объектов, предназначенных для осуществления деятельности, направленной на достижение целей и решение основных задач создания заказника; </w:t>
      </w:r>
      <w:r w:rsidRPr="00AD2C48">
        <w:rPr>
          <w:rFonts w:ascii="Times New Roman" w:hAnsi="Times New Roman" w:cs="Times New Roman"/>
          <w:sz w:val="28"/>
          <w:szCs w:val="28"/>
        </w:rPr>
        <w:t>строительство новых строений, сооружений, объектов капитального строительства, инженерно-технических коммуникаций, линейных объектов, в случае отсутствия вариантов их размещения вне границ заказника; реконструкция, капитальный ремонт и ремонт ранее созданных объектов капитального строительства, строений, сооружений, в том числе линейных объектов и инженерно-технических коммуникаций;</w:t>
      </w:r>
    </w:p>
    <w:p w:rsidR="00D96FED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предоставление и образование земельных участков для строительства объектов, которых допускается в соответствии с абзацем вторым настоящего пункта;</w:t>
      </w:r>
    </w:p>
    <w:p w:rsidR="00D96FED" w:rsidRPr="00AD2C48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C48">
        <w:rPr>
          <w:rFonts w:ascii="Times New Roman" w:hAnsi="Times New Roman" w:cs="Times New Roman"/>
          <w:sz w:val="28"/>
          <w:szCs w:val="28"/>
        </w:rPr>
        <w:t>перевод земель или земельных участков в составе таких земель из одной категории в другую;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lastRenderedPageBreak/>
        <w:t>проведение экологической реабилитации земельных участков и водных объектов, рекультивации земельных участков;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осуществление мероприятий по охране объектов растительного и животного мира, в том числе видов, занесенных в Красную книгу Российской Федерации и Красную книгу Республики Татарстан, а также среды их обитания;</w:t>
      </w:r>
    </w:p>
    <w:p w:rsidR="00D96FED" w:rsidRPr="009479B9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9B9">
        <w:rPr>
          <w:rFonts w:ascii="Times New Roman" w:hAnsi="Times New Roman" w:cs="Times New Roman"/>
          <w:sz w:val="28"/>
          <w:szCs w:val="28"/>
        </w:rPr>
        <w:t>проведение профилактических мероприятий, способствующих улучшению условий среды обитания объектов растительного и животного мира, в том числе видов, занесенных в Красную книгу Российской Федерации и Красную книгу Республики Татарстан;</w:t>
      </w:r>
    </w:p>
    <w:p w:rsidR="00D96FED" w:rsidRPr="00AD2C48" w:rsidRDefault="00D96FED" w:rsidP="00D96FED">
      <w:pPr>
        <w:widowControl w:val="0"/>
        <w:ind w:firstLine="709"/>
        <w:jc w:val="both"/>
        <w:rPr>
          <w:bCs/>
          <w:sz w:val="28"/>
          <w:szCs w:val="28"/>
        </w:rPr>
      </w:pPr>
      <w:r w:rsidRPr="00AD2C48">
        <w:rPr>
          <w:bCs/>
          <w:sz w:val="28"/>
          <w:szCs w:val="28"/>
        </w:rPr>
        <w:t>мероприятия по охране, защите и воспроизводству лесов, профилактические мероприятия по защите лесов, санитарно-оздоровительные мероприятия, в том числе рубки лесных насаждений при уходе за лесами и рубки погибших и поврежденных лесных насаждений, за исключением проведения рубок в выводково-гнездовой период с 1 апреля по 31 июля;</w:t>
      </w:r>
    </w:p>
    <w:p w:rsidR="00D96FED" w:rsidRPr="00AD2C48" w:rsidRDefault="00D96FED" w:rsidP="00D96FE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C48">
        <w:rPr>
          <w:rFonts w:ascii="Times New Roman" w:hAnsi="Times New Roman" w:cs="Times New Roman"/>
          <w:color w:val="000000"/>
          <w:sz w:val="28"/>
          <w:szCs w:val="28"/>
        </w:rPr>
        <w:t xml:space="preserve">рубка деревьев, кустарников и (или) нарушение растительного покрова при </w:t>
      </w:r>
      <w:r w:rsidRPr="00AD2C48">
        <w:rPr>
          <w:rFonts w:ascii="Times New Roman" w:hAnsi="Times New Roman" w:cs="Times New Roman"/>
          <w:sz w:val="28"/>
          <w:szCs w:val="28"/>
        </w:rPr>
        <w:t>строительстве объектов, строительство которых допускается в соответствии с абзацем вторым настоящего пункта;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проведение научных исследований, направленных на изучение и восстановление биоразнообразия, природных объектов и комплексов заказника, а также проведение археологических полевых работ с целью выявления, изучения и сохранения объектов археологического наследия;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>осуществление экологического туризма;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сенокошение;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9B9">
        <w:rPr>
          <w:sz w:val="28"/>
          <w:szCs w:val="28"/>
        </w:rPr>
        <w:t>размещение ульев и пасек.</w:t>
      </w:r>
    </w:p>
    <w:p w:rsidR="00D96FED" w:rsidRDefault="00D96FED" w:rsidP="00D96F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2</w:t>
      </w:r>
      <w:r w:rsidRPr="009479B9">
        <w:rPr>
          <w:rFonts w:eastAsia="Calibri"/>
          <w:bCs/>
          <w:sz w:val="28"/>
          <w:szCs w:val="28"/>
          <w:lang w:eastAsia="en-US"/>
        </w:rPr>
        <w:t xml:space="preserve">.3. </w:t>
      </w:r>
      <w:r>
        <w:rPr>
          <w:sz w:val="28"/>
          <w:szCs w:val="28"/>
        </w:rPr>
        <w:t>На территории заказника хозяйственная деятельность осуществляется в соответствии с настоящим Положением и требованиями к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электропередачи, утвержденными в соответствии со статьей 28 Федерального закона от 24 апреля 1995 года № 52-ФЗ «О животном мире».</w:t>
      </w:r>
    </w:p>
    <w:p w:rsidR="008516A2" w:rsidRPr="009479B9" w:rsidRDefault="008516A2" w:rsidP="008516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96FED" w:rsidRPr="009479B9" w:rsidRDefault="00D96FED" w:rsidP="00D96F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9479B9">
        <w:rPr>
          <w:sz w:val="28"/>
          <w:szCs w:val="28"/>
        </w:rPr>
        <w:t>. Виды разрешенного использования земельных участков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438C3">
        <w:rPr>
          <w:bCs/>
          <w:sz w:val="28"/>
          <w:szCs w:val="28"/>
        </w:rPr>
        <w:t>3</w:t>
      </w:r>
      <w:r w:rsidRPr="009479B9">
        <w:rPr>
          <w:bCs/>
          <w:sz w:val="28"/>
          <w:szCs w:val="28"/>
        </w:rPr>
        <w:t xml:space="preserve">.1. Допускаются следующие виды разрешенного использования земельных участков (с учетом их целевого назначения), расположенных в границах </w:t>
      </w:r>
      <w:r w:rsidRPr="009479B9">
        <w:rPr>
          <w:rFonts w:eastAsia="Calibri"/>
          <w:bCs/>
          <w:sz w:val="28"/>
          <w:szCs w:val="28"/>
          <w:lang w:eastAsia="en-US"/>
        </w:rPr>
        <w:t>заказника</w:t>
      </w:r>
      <w:r w:rsidRPr="009479B9">
        <w:rPr>
          <w:bCs/>
          <w:sz w:val="28"/>
          <w:szCs w:val="28"/>
        </w:rPr>
        <w:t xml:space="preserve">, в соответствии с приказом Росреестра от 10 ноября 2020 г. № П/0412 «Об утверждении классификатора видов разрешенного использования земельных участков», если они не противоречат требованиям раздела </w:t>
      </w:r>
      <w:r w:rsidRPr="009479B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  <w:lang w:val="en-US"/>
        </w:rPr>
        <w:t>I</w:t>
      </w:r>
      <w:r w:rsidRPr="009479B9">
        <w:rPr>
          <w:bCs/>
          <w:sz w:val="28"/>
          <w:szCs w:val="28"/>
        </w:rPr>
        <w:t xml:space="preserve"> настоящего Положения: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основные виды деятельности: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пчеловодство (по согласованию с Госкомитетом) (1.12</w:t>
      </w:r>
      <w:r w:rsidRPr="009479B9">
        <w:rPr>
          <w:rStyle w:val="af3"/>
          <w:bCs/>
          <w:sz w:val="30"/>
          <w:szCs w:val="30"/>
        </w:rPr>
        <w:footnoteReference w:id="1"/>
      </w:r>
      <w:r w:rsidRPr="009479B9">
        <w:rPr>
          <w:bCs/>
          <w:sz w:val="28"/>
          <w:szCs w:val="28"/>
        </w:rPr>
        <w:t>);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>сенокошение</w:t>
      </w:r>
      <w:r w:rsidRPr="009479B9">
        <w:rPr>
          <w:bCs/>
          <w:sz w:val="28"/>
          <w:szCs w:val="28"/>
        </w:rPr>
        <w:t xml:space="preserve"> (по согласованию с Госкомитетом) (1.19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28"/>
          <w:szCs w:val="28"/>
        </w:rPr>
        <w:t>);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lastRenderedPageBreak/>
        <w:t>проведение научных исследований (по согласованию с Госкомитетом) (3.9.2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D96FED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природно-познавательный туризм (по согласованию с Госкомитетом) (5.2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охрана природных территорий (9.1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историко-культурная деятельность (по согласованию с Госкомитетом) (9.3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 xml:space="preserve">общее пользование водными объектами </w:t>
      </w:r>
      <w:r w:rsidRPr="009479B9">
        <w:rPr>
          <w:bCs/>
          <w:sz w:val="28"/>
          <w:szCs w:val="28"/>
        </w:rPr>
        <w:t>(по согласованию с Госкомитетом) (11.1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30"/>
          <w:szCs w:val="30"/>
        </w:rPr>
      </w:pPr>
      <w:r w:rsidRPr="009479B9">
        <w:rPr>
          <w:sz w:val="28"/>
          <w:szCs w:val="28"/>
        </w:rPr>
        <w:t xml:space="preserve">благоустройство территории </w:t>
      </w:r>
      <w:r w:rsidRPr="009479B9">
        <w:rPr>
          <w:bCs/>
          <w:sz w:val="28"/>
          <w:szCs w:val="28"/>
        </w:rPr>
        <w:t>(по согласованию с Госкомитетом) (12.0.2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479B9">
        <w:rPr>
          <w:rFonts w:eastAsia="Calibri"/>
          <w:bCs/>
          <w:sz w:val="28"/>
          <w:szCs w:val="28"/>
          <w:lang w:eastAsia="en-US"/>
        </w:rPr>
        <w:t>вспомогательные виды деятельности: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связь (по согласованию с Госкомитетом) (6.8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трубопроводный транспорт (по согласованию с Госкомитетом) (7.5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.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9479B9">
        <w:rPr>
          <w:bCs/>
          <w:color w:val="000000" w:themeColor="text1"/>
          <w:sz w:val="28"/>
          <w:szCs w:val="28"/>
        </w:rPr>
        <w:t>специальное пользование водными объектами (по согласованию с Госкомитетом) (11.2</w:t>
      </w:r>
      <w:r w:rsidRPr="009479B9">
        <w:rPr>
          <w:bCs/>
          <w:color w:val="000000" w:themeColor="text1"/>
          <w:sz w:val="28"/>
          <w:szCs w:val="28"/>
          <w:vertAlign w:val="superscript"/>
        </w:rPr>
        <w:t>*</w:t>
      </w:r>
      <w:r w:rsidRPr="009479B9">
        <w:rPr>
          <w:bCs/>
          <w:color w:val="000000" w:themeColor="text1"/>
          <w:sz w:val="30"/>
          <w:szCs w:val="30"/>
        </w:rPr>
        <w:t>)</w:t>
      </w:r>
      <w:r w:rsidRPr="009479B9">
        <w:rPr>
          <w:bCs/>
          <w:color w:val="000000" w:themeColor="text1"/>
          <w:sz w:val="28"/>
          <w:szCs w:val="28"/>
        </w:rPr>
        <w:t>;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479B9">
        <w:rPr>
          <w:sz w:val="28"/>
          <w:szCs w:val="28"/>
        </w:rPr>
        <w:t xml:space="preserve">гидротехническое сооружение </w:t>
      </w:r>
      <w:r w:rsidRPr="009479B9">
        <w:rPr>
          <w:bCs/>
          <w:sz w:val="28"/>
          <w:szCs w:val="28"/>
        </w:rPr>
        <w:t>(по согласованию с Госкомитетом) (11.3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 w:rsidRPr="009479B9">
        <w:rPr>
          <w:bCs/>
          <w:sz w:val="28"/>
          <w:szCs w:val="28"/>
        </w:rPr>
        <w:t>;</w:t>
      </w:r>
    </w:p>
    <w:p w:rsidR="00D96FED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с</w:t>
      </w:r>
      <w:r w:rsidRPr="00CB7EF5">
        <w:rPr>
          <w:rFonts w:eastAsia="Calibri"/>
          <w:bCs/>
          <w:sz w:val="28"/>
          <w:szCs w:val="28"/>
          <w:lang w:eastAsia="en-US"/>
        </w:rPr>
        <w:t>пециальная деятельность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9479B9">
        <w:rPr>
          <w:bCs/>
          <w:sz w:val="28"/>
          <w:szCs w:val="28"/>
        </w:rPr>
        <w:t>(по согласованию с Госкомитетом) (</w:t>
      </w:r>
      <w:r>
        <w:rPr>
          <w:bCs/>
          <w:sz w:val="28"/>
          <w:szCs w:val="28"/>
        </w:rPr>
        <w:t>12.2</w:t>
      </w:r>
      <w:r w:rsidRPr="009479B9">
        <w:rPr>
          <w:bCs/>
          <w:sz w:val="28"/>
          <w:szCs w:val="28"/>
          <w:vertAlign w:val="superscript"/>
        </w:rPr>
        <w:t>*</w:t>
      </w:r>
      <w:r w:rsidRPr="009479B9">
        <w:rPr>
          <w:bCs/>
          <w:sz w:val="30"/>
          <w:szCs w:val="30"/>
        </w:rPr>
        <w:t>)</w:t>
      </w:r>
      <w:r>
        <w:rPr>
          <w:bCs/>
          <w:sz w:val="28"/>
          <w:szCs w:val="28"/>
        </w:rPr>
        <w:t>.</w:t>
      </w:r>
    </w:p>
    <w:p w:rsidR="00D96FED" w:rsidRPr="009479B9" w:rsidRDefault="00D96FED" w:rsidP="00D96FE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D96FED" w:rsidRPr="009479B9" w:rsidRDefault="00D96FED" w:rsidP="00D96FED">
      <w:pPr>
        <w:tabs>
          <w:tab w:val="left" w:pos="0"/>
        </w:tabs>
        <w:jc w:val="center"/>
        <w:rPr>
          <w:bCs/>
          <w:sz w:val="28"/>
          <w:szCs w:val="28"/>
        </w:rPr>
      </w:pPr>
      <w:r w:rsidRPr="009479B9">
        <w:rPr>
          <w:rFonts w:eastAsia="Calibri"/>
          <w:bCs/>
          <w:sz w:val="28"/>
          <w:szCs w:val="28"/>
          <w:lang w:val="en-US" w:eastAsia="en-US"/>
        </w:rPr>
        <w:t>IV</w:t>
      </w:r>
      <w:r w:rsidRPr="009479B9">
        <w:rPr>
          <w:rFonts w:eastAsia="Calibri"/>
          <w:bCs/>
          <w:sz w:val="28"/>
          <w:szCs w:val="28"/>
          <w:lang w:eastAsia="en-US"/>
        </w:rPr>
        <w:t>.</w:t>
      </w:r>
      <w:r w:rsidRPr="009479B9">
        <w:rPr>
          <w:bCs/>
          <w:sz w:val="28"/>
          <w:szCs w:val="28"/>
        </w:rPr>
        <w:t xml:space="preserve"> Предельные максимальные параметры разрешенного строительства, реконструкции объектов капитального строительства на территории заказника</w:t>
      </w:r>
    </w:p>
    <w:p w:rsidR="00D96FED" w:rsidRPr="009479B9" w:rsidRDefault="00D96FED" w:rsidP="00D96FED">
      <w:pPr>
        <w:ind w:firstLine="709"/>
        <w:jc w:val="center"/>
        <w:rPr>
          <w:sz w:val="28"/>
          <w:szCs w:val="28"/>
        </w:rPr>
      </w:pPr>
    </w:p>
    <w:p w:rsidR="00D96FED" w:rsidRPr="009479B9" w:rsidRDefault="00D96FED" w:rsidP="00D96FE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479B9">
        <w:rPr>
          <w:bCs/>
          <w:sz w:val="28"/>
          <w:szCs w:val="28"/>
        </w:rPr>
        <w:t xml:space="preserve">.1. Предельные максимальные параметры разрешенного строительства, реконструкции объектов капитального строительства на территории заказника: </w:t>
      </w:r>
    </w:p>
    <w:p w:rsidR="00D96FED" w:rsidRPr="009479B9" w:rsidRDefault="00D96FED" w:rsidP="00D96FE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предельная высота зданий, строений, сооружений – два этажа;</w:t>
      </w:r>
    </w:p>
    <w:p w:rsidR="00D96FED" w:rsidRPr="009479B9" w:rsidRDefault="00D96FED" w:rsidP="00D96FE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479B9">
        <w:rPr>
          <w:bCs/>
          <w:sz w:val="28"/>
          <w:szCs w:val="28"/>
        </w:rPr>
        <w:t>процент застройки в границах земельного участка – не более 50 процентов.</w:t>
      </w:r>
    </w:p>
    <w:p w:rsidR="00D96FED" w:rsidRPr="009479B9" w:rsidRDefault="00D96FED" w:rsidP="00D96FED">
      <w:pPr>
        <w:autoSpaceDE w:val="0"/>
        <w:autoSpaceDN w:val="0"/>
        <w:adjustRightInd w:val="0"/>
        <w:ind w:left="6379"/>
        <w:outlineLvl w:val="0"/>
        <w:rPr>
          <w:sz w:val="24"/>
          <w:szCs w:val="24"/>
        </w:rPr>
      </w:pPr>
    </w:p>
    <w:p w:rsidR="00D96FED" w:rsidRPr="009479B9" w:rsidRDefault="00D96FED" w:rsidP="00D96FED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9479B9">
        <w:rPr>
          <w:sz w:val="28"/>
          <w:szCs w:val="28"/>
        </w:rPr>
        <w:t>________________________</w:t>
      </w:r>
    </w:p>
    <w:p w:rsidR="00CD0B07" w:rsidRPr="009479B9" w:rsidRDefault="00CD0B07" w:rsidP="00D96F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CD0B07" w:rsidRPr="009479B9" w:rsidSect="0028418D">
      <w:headerReference w:type="default" r:id="rId8"/>
      <w:footerReference w:type="default" r:id="rId9"/>
      <w:footnotePr>
        <w:numFmt w:val="chicago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C95" w:rsidRDefault="00E73C95" w:rsidP="00297146">
      <w:r>
        <w:separator/>
      </w:r>
    </w:p>
  </w:endnote>
  <w:endnote w:type="continuationSeparator" w:id="0">
    <w:p w:rsidR="00E73C95" w:rsidRDefault="00E73C95" w:rsidP="0029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09467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28418D" w:rsidRPr="0028418D" w:rsidRDefault="0028418D">
        <w:pPr>
          <w:pStyle w:val="ac"/>
          <w:jc w:val="center"/>
          <w:rPr>
            <w:sz w:val="28"/>
            <w:szCs w:val="28"/>
          </w:rPr>
        </w:pPr>
        <w:r w:rsidRPr="0028418D">
          <w:rPr>
            <w:sz w:val="28"/>
            <w:szCs w:val="28"/>
          </w:rPr>
          <w:fldChar w:fldCharType="begin"/>
        </w:r>
        <w:r w:rsidRPr="0028418D">
          <w:rPr>
            <w:sz w:val="28"/>
            <w:szCs w:val="28"/>
          </w:rPr>
          <w:instrText>PAGE   \* MERGEFORMAT</w:instrText>
        </w:r>
        <w:r w:rsidRPr="0028418D">
          <w:rPr>
            <w:sz w:val="28"/>
            <w:szCs w:val="28"/>
          </w:rPr>
          <w:fldChar w:fldCharType="separate"/>
        </w:r>
        <w:r w:rsidR="0074757B">
          <w:rPr>
            <w:noProof/>
            <w:sz w:val="28"/>
            <w:szCs w:val="28"/>
          </w:rPr>
          <w:t>5</w:t>
        </w:r>
        <w:r w:rsidRPr="0028418D">
          <w:rPr>
            <w:sz w:val="28"/>
            <w:szCs w:val="28"/>
          </w:rPr>
          <w:fldChar w:fldCharType="end"/>
        </w:r>
      </w:p>
    </w:sdtContent>
  </w:sdt>
  <w:p w:rsidR="0028418D" w:rsidRDefault="0028418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C95" w:rsidRDefault="00E73C95" w:rsidP="00297146">
      <w:r>
        <w:separator/>
      </w:r>
    </w:p>
  </w:footnote>
  <w:footnote w:type="continuationSeparator" w:id="0">
    <w:p w:rsidR="00E73C95" w:rsidRDefault="00E73C95" w:rsidP="00297146">
      <w:r>
        <w:continuationSeparator/>
      </w:r>
    </w:p>
  </w:footnote>
  <w:footnote w:id="1">
    <w:p w:rsidR="00D96FED" w:rsidRDefault="00D96FED" w:rsidP="00D96FED">
      <w:pPr>
        <w:pStyle w:val="af1"/>
      </w:pPr>
      <w:r>
        <w:rPr>
          <w:rStyle w:val="af3"/>
        </w:rPr>
        <w:footnoteRef/>
      </w:r>
      <w:r>
        <w:t xml:space="preserve"> </w:t>
      </w:r>
      <w:r w:rsidRPr="00AA39B6">
        <w:t xml:space="preserve">Обозначение кода по </w:t>
      </w:r>
      <w:r w:rsidRPr="00C26B60">
        <w:t>классификатору видов</w:t>
      </w:r>
      <w:r w:rsidRPr="00AA39B6">
        <w:t xml:space="preserve"> разрешенного использования земельных участков, утвержденному приказ</w:t>
      </w:r>
      <w:r>
        <w:t>ом</w:t>
      </w:r>
      <w:r w:rsidRPr="007B7E32">
        <w:t xml:space="preserve"> </w:t>
      </w:r>
      <w:r w:rsidRPr="009479B9">
        <w:t>Росреестра от 10 ноября 2020 г. № П/0412 «Об утверждении классификатора видов разрешенного ис</w:t>
      </w:r>
      <w:r>
        <w:t>пользования земельных участков».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44" w:rsidRPr="00297146" w:rsidRDefault="00313E44">
    <w:pPr>
      <w:pStyle w:val="aa"/>
      <w:jc w:val="center"/>
      <w:rPr>
        <w:rFonts w:ascii="Times New Roman" w:hAnsi="Times New Roman" w:cs="Times New Roman"/>
        <w:sz w:val="28"/>
        <w:szCs w:val="28"/>
      </w:rPr>
    </w:pPr>
  </w:p>
  <w:p w:rsidR="00313E44" w:rsidRDefault="00313E4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7CE"/>
    <w:multiLevelType w:val="hybridMultilevel"/>
    <w:tmpl w:val="42B8181A"/>
    <w:lvl w:ilvl="0" w:tplc="34D2B0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B376848"/>
    <w:multiLevelType w:val="hybridMultilevel"/>
    <w:tmpl w:val="907EB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FE1"/>
    <w:rsid w:val="00003FE1"/>
    <w:rsid w:val="0000479F"/>
    <w:rsid w:val="00004CFE"/>
    <w:rsid w:val="000136B7"/>
    <w:rsid w:val="00035AC3"/>
    <w:rsid w:val="00045CDF"/>
    <w:rsid w:val="00051429"/>
    <w:rsid w:val="0005491A"/>
    <w:rsid w:val="000620F4"/>
    <w:rsid w:val="0007285A"/>
    <w:rsid w:val="000760D0"/>
    <w:rsid w:val="00076244"/>
    <w:rsid w:val="00080417"/>
    <w:rsid w:val="0008656F"/>
    <w:rsid w:val="0008776D"/>
    <w:rsid w:val="0009628A"/>
    <w:rsid w:val="000A1E3D"/>
    <w:rsid w:val="000A7957"/>
    <w:rsid w:val="000B6064"/>
    <w:rsid w:val="000C1AA6"/>
    <w:rsid w:val="000C2B84"/>
    <w:rsid w:val="000C7163"/>
    <w:rsid w:val="000C7AC6"/>
    <w:rsid w:val="000D18E6"/>
    <w:rsid w:val="000D50B5"/>
    <w:rsid w:val="000E1DF2"/>
    <w:rsid w:val="000F50C0"/>
    <w:rsid w:val="000F55C7"/>
    <w:rsid w:val="000F5806"/>
    <w:rsid w:val="000F6A34"/>
    <w:rsid w:val="00110E3C"/>
    <w:rsid w:val="001170C3"/>
    <w:rsid w:val="00132BD0"/>
    <w:rsid w:val="00134D19"/>
    <w:rsid w:val="00144EF1"/>
    <w:rsid w:val="001528AD"/>
    <w:rsid w:val="00162A3F"/>
    <w:rsid w:val="00162B94"/>
    <w:rsid w:val="0016517B"/>
    <w:rsid w:val="0017260D"/>
    <w:rsid w:val="00172E71"/>
    <w:rsid w:val="00191433"/>
    <w:rsid w:val="001930AD"/>
    <w:rsid w:val="001A322D"/>
    <w:rsid w:val="001B17B6"/>
    <w:rsid w:val="001C12D6"/>
    <w:rsid w:val="001D7B83"/>
    <w:rsid w:val="001F1D8A"/>
    <w:rsid w:val="001F2D78"/>
    <w:rsid w:val="00201736"/>
    <w:rsid w:val="00201B33"/>
    <w:rsid w:val="0020664E"/>
    <w:rsid w:val="00207CCE"/>
    <w:rsid w:val="002132DB"/>
    <w:rsid w:val="002217B9"/>
    <w:rsid w:val="00223A3E"/>
    <w:rsid w:val="00223BA8"/>
    <w:rsid w:val="002348DF"/>
    <w:rsid w:val="0023519B"/>
    <w:rsid w:val="00245CB3"/>
    <w:rsid w:val="00252741"/>
    <w:rsid w:val="00252CDE"/>
    <w:rsid w:val="00256F2D"/>
    <w:rsid w:val="0026039E"/>
    <w:rsid w:val="00260D7D"/>
    <w:rsid w:val="0027360A"/>
    <w:rsid w:val="00274516"/>
    <w:rsid w:val="002825C9"/>
    <w:rsid w:val="002834FC"/>
    <w:rsid w:val="0028418D"/>
    <w:rsid w:val="0028670F"/>
    <w:rsid w:val="00297146"/>
    <w:rsid w:val="002A50EA"/>
    <w:rsid w:val="002B1543"/>
    <w:rsid w:val="002B2B95"/>
    <w:rsid w:val="002B2CA4"/>
    <w:rsid w:val="002B2EB4"/>
    <w:rsid w:val="002B4556"/>
    <w:rsid w:val="002B5033"/>
    <w:rsid w:val="002B6B8C"/>
    <w:rsid w:val="002C1C85"/>
    <w:rsid w:val="002C2AAF"/>
    <w:rsid w:val="002C62B4"/>
    <w:rsid w:val="002D5DCF"/>
    <w:rsid w:val="002D7159"/>
    <w:rsid w:val="002E326C"/>
    <w:rsid w:val="002E5A70"/>
    <w:rsid w:val="002F5C50"/>
    <w:rsid w:val="002F612D"/>
    <w:rsid w:val="00300E2F"/>
    <w:rsid w:val="00312080"/>
    <w:rsid w:val="00313E44"/>
    <w:rsid w:val="003358B8"/>
    <w:rsid w:val="00336A52"/>
    <w:rsid w:val="0034325F"/>
    <w:rsid w:val="00345BAA"/>
    <w:rsid w:val="00350743"/>
    <w:rsid w:val="00351A8F"/>
    <w:rsid w:val="00355F64"/>
    <w:rsid w:val="00356D6F"/>
    <w:rsid w:val="003626F8"/>
    <w:rsid w:val="00374EB5"/>
    <w:rsid w:val="003776C8"/>
    <w:rsid w:val="00380F57"/>
    <w:rsid w:val="003835D1"/>
    <w:rsid w:val="00385B1A"/>
    <w:rsid w:val="003907C8"/>
    <w:rsid w:val="0039369D"/>
    <w:rsid w:val="00397BCD"/>
    <w:rsid w:val="003B4AE2"/>
    <w:rsid w:val="003B55DA"/>
    <w:rsid w:val="003B5F19"/>
    <w:rsid w:val="003C577C"/>
    <w:rsid w:val="003D34A7"/>
    <w:rsid w:val="003D5CAD"/>
    <w:rsid w:val="003E4942"/>
    <w:rsid w:val="003E7EAE"/>
    <w:rsid w:val="003F0A4B"/>
    <w:rsid w:val="003F336F"/>
    <w:rsid w:val="003F588B"/>
    <w:rsid w:val="00400B6B"/>
    <w:rsid w:val="00401F20"/>
    <w:rsid w:val="00403B77"/>
    <w:rsid w:val="00421794"/>
    <w:rsid w:val="00442CB3"/>
    <w:rsid w:val="00445064"/>
    <w:rsid w:val="0044712C"/>
    <w:rsid w:val="0045549D"/>
    <w:rsid w:val="00456A72"/>
    <w:rsid w:val="004611D8"/>
    <w:rsid w:val="00461EE5"/>
    <w:rsid w:val="00463F6C"/>
    <w:rsid w:val="004653A9"/>
    <w:rsid w:val="0047345B"/>
    <w:rsid w:val="00475D88"/>
    <w:rsid w:val="00476655"/>
    <w:rsid w:val="00476848"/>
    <w:rsid w:val="00476FF0"/>
    <w:rsid w:val="00483026"/>
    <w:rsid w:val="004943A5"/>
    <w:rsid w:val="00496A9E"/>
    <w:rsid w:val="004972BF"/>
    <w:rsid w:val="004A3960"/>
    <w:rsid w:val="004B4C6D"/>
    <w:rsid w:val="004B5D22"/>
    <w:rsid w:val="004C14F3"/>
    <w:rsid w:val="004C1B87"/>
    <w:rsid w:val="004C2118"/>
    <w:rsid w:val="004C2FAC"/>
    <w:rsid w:val="004C66CF"/>
    <w:rsid w:val="004D27D0"/>
    <w:rsid w:val="004D7794"/>
    <w:rsid w:val="004E0854"/>
    <w:rsid w:val="004E2C06"/>
    <w:rsid w:val="00522471"/>
    <w:rsid w:val="00524BFF"/>
    <w:rsid w:val="00525522"/>
    <w:rsid w:val="0052788C"/>
    <w:rsid w:val="00531BEC"/>
    <w:rsid w:val="00532F2D"/>
    <w:rsid w:val="005363BB"/>
    <w:rsid w:val="00544DA8"/>
    <w:rsid w:val="00553176"/>
    <w:rsid w:val="00565165"/>
    <w:rsid w:val="00583DC5"/>
    <w:rsid w:val="005875FC"/>
    <w:rsid w:val="00596F15"/>
    <w:rsid w:val="00596FBB"/>
    <w:rsid w:val="005A4D18"/>
    <w:rsid w:val="005A6E02"/>
    <w:rsid w:val="005B30B8"/>
    <w:rsid w:val="005B75A9"/>
    <w:rsid w:val="005C08E5"/>
    <w:rsid w:val="005C6FD8"/>
    <w:rsid w:val="005D2B0F"/>
    <w:rsid w:val="005D37D6"/>
    <w:rsid w:val="005D7954"/>
    <w:rsid w:val="005E3CFE"/>
    <w:rsid w:val="005E7A6C"/>
    <w:rsid w:val="005F0018"/>
    <w:rsid w:val="005F0B84"/>
    <w:rsid w:val="006113E4"/>
    <w:rsid w:val="006273B8"/>
    <w:rsid w:val="00627A23"/>
    <w:rsid w:val="0063514E"/>
    <w:rsid w:val="00641E5B"/>
    <w:rsid w:val="00642C9F"/>
    <w:rsid w:val="00643FB1"/>
    <w:rsid w:val="00646957"/>
    <w:rsid w:val="00650EFB"/>
    <w:rsid w:val="006621AA"/>
    <w:rsid w:val="00673E61"/>
    <w:rsid w:val="006851F6"/>
    <w:rsid w:val="006863F9"/>
    <w:rsid w:val="00692ABD"/>
    <w:rsid w:val="00693521"/>
    <w:rsid w:val="006A089F"/>
    <w:rsid w:val="006A0B8A"/>
    <w:rsid w:val="006A5A18"/>
    <w:rsid w:val="006A66BF"/>
    <w:rsid w:val="006B67DE"/>
    <w:rsid w:val="006B7F2A"/>
    <w:rsid w:val="006C16FA"/>
    <w:rsid w:val="006C21E2"/>
    <w:rsid w:val="006C5913"/>
    <w:rsid w:val="006C61D5"/>
    <w:rsid w:val="006C6D03"/>
    <w:rsid w:val="006C79C0"/>
    <w:rsid w:val="006D7575"/>
    <w:rsid w:val="006F06EA"/>
    <w:rsid w:val="006F74E8"/>
    <w:rsid w:val="006F74FD"/>
    <w:rsid w:val="00712ED0"/>
    <w:rsid w:val="0072297F"/>
    <w:rsid w:val="00722CB4"/>
    <w:rsid w:val="00722D9B"/>
    <w:rsid w:val="00722FC9"/>
    <w:rsid w:val="0074757B"/>
    <w:rsid w:val="00760CFA"/>
    <w:rsid w:val="007619F4"/>
    <w:rsid w:val="00765E0B"/>
    <w:rsid w:val="007745C8"/>
    <w:rsid w:val="0077711A"/>
    <w:rsid w:val="00785FC9"/>
    <w:rsid w:val="00790E46"/>
    <w:rsid w:val="00797407"/>
    <w:rsid w:val="007B30DE"/>
    <w:rsid w:val="007B52B0"/>
    <w:rsid w:val="007C0956"/>
    <w:rsid w:val="007C2560"/>
    <w:rsid w:val="007C2E52"/>
    <w:rsid w:val="007C311E"/>
    <w:rsid w:val="007C3E85"/>
    <w:rsid w:val="007D6C85"/>
    <w:rsid w:val="007D7129"/>
    <w:rsid w:val="007E0B59"/>
    <w:rsid w:val="007F44AA"/>
    <w:rsid w:val="007F5F52"/>
    <w:rsid w:val="00807D42"/>
    <w:rsid w:val="00816D5B"/>
    <w:rsid w:val="00826D17"/>
    <w:rsid w:val="0083366C"/>
    <w:rsid w:val="00834B79"/>
    <w:rsid w:val="008352FE"/>
    <w:rsid w:val="0084212B"/>
    <w:rsid w:val="0084530A"/>
    <w:rsid w:val="008478AF"/>
    <w:rsid w:val="008516A2"/>
    <w:rsid w:val="00856988"/>
    <w:rsid w:val="00857CDD"/>
    <w:rsid w:val="008632F7"/>
    <w:rsid w:val="00875B7A"/>
    <w:rsid w:val="0087612A"/>
    <w:rsid w:val="00897037"/>
    <w:rsid w:val="008A013E"/>
    <w:rsid w:val="008A216E"/>
    <w:rsid w:val="008A478D"/>
    <w:rsid w:val="008B7757"/>
    <w:rsid w:val="008C2924"/>
    <w:rsid w:val="008C4E7B"/>
    <w:rsid w:val="008D133E"/>
    <w:rsid w:val="008D1ED2"/>
    <w:rsid w:val="008D3150"/>
    <w:rsid w:val="008D38E5"/>
    <w:rsid w:val="008D4756"/>
    <w:rsid w:val="008E2E3A"/>
    <w:rsid w:val="008E5006"/>
    <w:rsid w:val="009026F2"/>
    <w:rsid w:val="00903966"/>
    <w:rsid w:val="00903BBF"/>
    <w:rsid w:val="00913A6C"/>
    <w:rsid w:val="009317FB"/>
    <w:rsid w:val="0093482B"/>
    <w:rsid w:val="009379C2"/>
    <w:rsid w:val="00943DFE"/>
    <w:rsid w:val="00943FC7"/>
    <w:rsid w:val="009479B9"/>
    <w:rsid w:val="00947B94"/>
    <w:rsid w:val="00951C2B"/>
    <w:rsid w:val="0095235E"/>
    <w:rsid w:val="0095573F"/>
    <w:rsid w:val="00956001"/>
    <w:rsid w:val="00957476"/>
    <w:rsid w:val="00960AE6"/>
    <w:rsid w:val="00962516"/>
    <w:rsid w:val="00970B1E"/>
    <w:rsid w:val="009714ED"/>
    <w:rsid w:val="0097414F"/>
    <w:rsid w:val="00980DED"/>
    <w:rsid w:val="0098601B"/>
    <w:rsid w:val="009B3DF2"/>
    <w:rsid w:val="009B6D09"/>
    <w:rsid w:val="009E0612"/>
    <w:rsid w:val="009E13CF"/>
    <w:rsid w:val="009E4974"/>
    <w:rsid w:val="009E4BDF"/>
    <w:rsid w:val="009F4990"/>
    <w:rsid w:val="009F5B3B"/>
    <w:rsid w:val="00A00DF9"/>
    <w:rsid w:val="00A12682"/>
    <w:rsid w:val="00A13229"/>
    <w:rsid w:val="00A136CD"/>
    <w:rsid w:val="00A15B60"/>
    <w:rsid w:val="00A1701A"/>
    <w:rsid w:val="00A20EB2"/>
    <w:rsid w:val="00A306D3"/>
    <w:rsid w:val="00A324A9"/>
    <w:rsid w:val="00A54485"/>
    <w:rsid w:val="00A57C1A"/>
    <w:rsid w:val="00A57F0F"/>
    <w:rsid w:val="00A7748A"/>
    <w:rsid w:val="00A8274E"/>
    <w:rsid w:val="00A93877"/>
    <w:rsid w:val="00AA46A6"/>
    <w:rsid w:val="00AB302A"/>
    <w:rsid w:val="00AC1C47"/>
    <w:rsid w:val="00AD6F5E"/>
    <w:rsid w:val="00AE15D6"/>
    <w:rsid w:val="00AE255D"/>
    <w:rsid w:val="00AE6750"/>
    <w:rsid w:val="00AE6A3B"/>
    <w:rsid w:val="00AF0214"/>
    <w:rsid w:val="00AF76F3"/>
    <w:rsid w:val="00B005B3"/>
    <w:rsid w:val="00B007EC"/>
    <w:rsid w:val="00B04C36"/>
    <w:rsid w:val="00B0540A"/>
    <w:rsid w:val="00B14801"/>
    <w:rsid w:val="00B244D6"/>
    <w:rsid w:val="00B26C38"/>
    <w:rsid w:val="00B27226"/>
    <w:rsid w:val="00B3034C"/>
    <w:rsid w:val="00B365BE"/>
    <w:rsid w:val="00B468C8"/>
    <w:rsid w:val="00B52872"/>
    <w:rsid w:val="00B53E48"/>
    <w:rsid w:val="00B571A3"/>
    <w:rsid w:val="00B60B03"/>
    <w:rsid w:val="00B6189F"/>
    <w:rsid w:val="00B626BB"/>
    <w:rsid w:val="00B66195"/>
    <w:rsid w:val="00B672FD"/>
    <w:rsid w:val="00B716F7"/>
    <w:rsid w:val="00B824CE"/>
    <w:rsid w:val="00B82AFD"/>
    <w:rsid w:val="00B85A44"/>
    <w:rsid w:val="00B87DC1"/>
    <w:rsid w:val="00B924B4"/>
    <w:rsid w:val="00B9258D"/>
    <w:rsid w:val="00B94413"/>
    <w:rsid w:val="00BA6C2F"/>
    <w:rsid w:val="00BB01BB"/>
    <w:rsid w:val="00BC0114"/>
    <w:rsid w:val="00BC3053"/>
    <w:rsid w:val="00BC5AE3"/>
    <w:rsid w:val="00BD0793"/>
    <w:rsid w:val="00BD5FCF"/>
    <w:rsid w:val="00BD6733"/>
    <w:rsid w:val="00BE242C"/>
    <w:rsid w:val="00BE629B"/>
    <w:rsid w:val="00BF244B"/>
    <w:rsid w:val="00BF7B22"/>
    <w:rsid w:val="00C27C0D"/>
    <w:rsid w:val="00C33E1E"/>
    <w:rsid w:val="00C529F7"/>
    <w:rsid w:val="00C5681F"/>
    <w:rsid w:val="00C65873"/>
    <w:rsid w:val="00C6733C"/>
    <w:rsid w:val="00C67345"/>
    <w:rsid w:val="00C73DE1"/>
    <w:rsid w:val="00C85CF9"/>
    <w:rsid w:val="00C902E7"/>
    <w:rsid w:val="00C92120"/>
    <w:rsid w:val="00CA2EEE"/>
    <w:rsid w:val="00CA42F5"/>
    <w:rsid w:val="00CB045B"/>
    <w:rsid w:val="00CB2A27"/>
    <w:rsid w:val="00CB7226"/>
    <w:rsid w:val="00CC060A"/>
    <w:rsid w:val="00CC1043"/>
    <w:rsid w:val="00CC44EC"/>
    <w:rsid w:val="00CC555C"/>
    <w:rsid w:val="00CD0B07"/>
    <w:rsid w:val="00CD27B5"/>
    <w:rsid w:val="00CD44B9"/>
    <w:rsid w:val="00CE19EF"/>
    <w:rsid w:val="00CE1A67"/>
    <w:rsid w:val="00CE3413"/>
    <w:rsid w:val="00CE6661"/>
    <w:rsid w:val="00CE7C96"/>
    <w:rsid w:val="00CF0192"/>
    <w:rsid w:val="00CF0DAF"/>
    <w:rsid w:val="00CF6845"/>
    <w:rsid w:val="00CF6F2B"/>
    <w:rsid w:val="00D07AA5"/>
    <w:rsid w:val="00D1196B"/>
    <w:rsid w:val="00D11C6E"/>
    <w:rsid w:val="00D12FF4"/>
    <w:rsid w:val="00D1312C"/>
    <w:rsid w:val="00D14B3B"/>
    <w:rsid w:val="00D14D20"/>
    <w:rsid w:val="00D17959"/>
    <w:rsid w:val="00D22B3D"/>
    <w:rsid w:val="00D26EE7"/>
    <w:rsid w:val="00D3219E"/>
    <w:rsid w:val="00D44F7B"/>
    <w:rsid w:val="00D4504A"/>
    <w:rsid w:val="00D479E7"/>
    <w:rsid w:val="00D54C71"/>
    <w:rsid w:val="00D60348"/>
    <w:rsid w:val="00D647C1"/>
    <w:rsid w:val="00D6521C"/>
    <w:rsid w:val="00D67ADE"/>
    <w:rsid w:val="00D70A01"/>
    <w:rsid w:val="00D913AC"/>
    <w:rsid w:val="00D92006"/>
    <w:rsid w:val="00D96FED"/>
    <w:rsid w:val="00DA01BE"/>
    <w:rsid w:val="00DC21A2"/>
    <w:rsid w:val="00DC4766"/>
    <w:rsid w:val="00DD1624"/>
    <w:rsid w:val="00DD54DF"/>
    <w:rsid w:val="00DD7085"/>
    <w:rsid w:val="00DF6792"/>
    <w:rsid w:val="00DF67F8"/>
    <w:rsid w:val="00DF7F69"/>
    <w:rsid w:val="00E024CE"/>
    <w:rsid w:val="00E06FED"/>
    <w:rsid w:val="00E1765C"/>
    <w:rsid w:val="00E17D4C"/>
    <w:rsid w:val="00E34DC0"/>
    <w:rsid w:val="00E423F8"/>
    <w:rsid w:val="00E456EE"/>
    <w:rsid w:val="00E50DC5"/>
    <w:rsid w:val="00E51A8C"/>
    <w:rsid w:val="00E53642"/>
    <w:rsid w:val="00E539FC"/>
    <w:rsid w:val="00E570FD"/>
    <w:rsid w:val="00E64D4F"/>
    <w:rsid w:val="00E65514"/>
    <w:rsid w:val="00E70C79"/>
    <w:rsid w:val="00E7223A"/>
    <w:rsid w:val="00E73C95"/>
    <w:rsid w:val="00E77CE2"/>
    <w:rsid w:val="00E80862"/>
    <w:rsid w:val="00E83D92"/>
    <w:rsid w:val="00E84B87"/>
    <w:rsid w:val="00E870D5"/>
    <w:rsid w:val="00E9138E"/>
    <w:rsid w:val="00EA1BDA"/>
    <w:rsid w:val="00EA25E1"/>
    <w:rsid w:val="00EA5786"/>
    <w:rsid w:val="00EA63A0"/>
    <w:rsid w:val="00EB323E"/>
    <w:rsid w:val="00EB3E4E"/>
    <w:rsid w:val="00EB706F"/>
    <w:rsid w:val="00EC5E05"/>
    <w:rsid w:val="00EC7163"/>
    <w:rsid w:val="00ED7313"/>
    <w:rsid w:val="00EE0731"/>
    <w:rsid w:val="00EE4402"/>
    <w:rsid w:val="00EE7BA7"/>
    <w:rsid w:val="00EF08E3"/>
    <w:rsid w:val="00F00891"/>
    <w:rsid w:val="00F16782"/>
    <w:rsid w:val="00F202C5"/>
    <w:rsid w:val="00F22F10"/>
    <w:rsid w:val="00F27CFE"/>
    <w:rsid w:val="00F406A0"/>
    <w:rsid w:val="00F41DB5"/>
    <w:rsid w:val="00F42156"/>
    <w:rsid w:val="00F525E7"/>
    <w:rsid w:val="00F554DB"/>
    <w:rsid w:val="00F57463"/>
    <w:rsid w:val="00F62463"/>
    <w:rsid w:val="00F62A36"/>
    <w:rsid w:val="00F71ACE"/>
    <w:rsid w:val="00F727D9"/>
    <w:rsid w:val="00F736AE"/>
    <w:rsid w:val="00F7475F"/>
    <w:rsid w:val="00F802B1"/>
    <w:rsid w:val="00F85CE2"/>
    <w:rsid w:val="00F864C6"/>
    <w:rsid w:val="00F912F2"/>
    <w:rsid w:val="00FA1DE6"/>
    <w:rsid w:val="00FA22A3"/>
    <w:rsid w:val="00FA457F"/>
    <w:rsid w:val="00FA749B"/>
    <w:rsid w:val="00FC34E8"/>
    <w:rsid w:val="00FD55FD"/>
    <w:rsid w:val="00FF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D9F7097C-56BD-40B8-9249-E488E32DA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1D8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F1D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1F1D8A"/>
    <w:rPr>
      <w:b/>
      <w:bCs/>
      <w:color w:val="106BBE"/>
      <w:sz w:val="26"/>
      <w:szCs w:val="26"/>
    </w:rPr>
  </w:style>
  <w:style w:type="character" w:styleId="a5">
    <w:name w:val="Hyperlink"/>
    <w:basedOn w:val="a0"/>
    <w:uiPriority w:val="99"/>
    <w:unhideWhenUsed/>
    <w:rsid w:val="001F1D8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1D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8A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2F612D"/>
    <w:pPr>
      <w:autoSpaceDE w:val="0"/>
      <w:autoSpaceDN w:val="0"/>
      <w:spacing w:line="321" w:lineRule="exact"/>
      <w:jc w:val="center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F612D"/>
    <w:rPr>
      <w:rFonts w:ascii="Times New Roman" w:hAnsi="Times New Roman" w:cs="Times New Roman" w:hint="default"/>
      <w:color w:val="000000"/>
    </w:rPr>
  </w:style>
  <w:style w:type="paragraph" w:customStyle="1" w:styleId="a8">
    <w:name w:val="Прижатый влево"/>
    <w:basedOn w:val="a"/>
    <w:next w:val="a"/>
    <w:uiPriority w:val="99"/>
    <w:rsid w:val="00AE255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table" w:styleId="a9">
    <w:name w:val="Table Grid"/>
    <w:basedOn w:val="a1"/>
    <w:uiPriority w:val="59"/>
    <w:rsid w:val="00297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971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297146"/>
  </w:style>
  <w:style w:type="paragraph" w:styleId="ac">
    <w:name w:val="footer"/>
    <w:basedOn w:val="a"/>
    <w:link w:val="ad"/>
    <w:uiPriority w:val="99"/>
    <w:unhideWhenUsed/>
    <w:rsid w:val="002971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97146"/>
  </w:style>
  <w:style w:type="paragraph" w:customStyle="1" w:styleId="ae">
    <w:name w:val="Нормальный (таблица)"/>
    <w:basedOn w:val="a"/>
    <w:next w:val="a"/>
    <w:uiPriority w:val="99"/>
    <w:rsid w:val="0008041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9741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f">
    <w:name w:val="Body Text"/>
    <w:basedOn w:val="a"/>
    <w:link w:val="af0"/>
    <w:rsid w:val="008516A2"/>
    <w:pPr>
      <w:jc w:val="center"/>
    </w:pPr>
  </w:style>
  <w:style w:type="character" w:customStyle="1" w:styleId="af0">
    <w:name w:val="Основной текст Знак"/>
    <w:basedOn w:val="a0"/>
    <w:link w:val="af"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semiHidden/>
    <w:rsid w:val="008516A2"/>
    <w:pPr>
      <w:ind w:firstLine="567"/>
      <w:jc w:val="both"/>
    </w:pPr>
    <w:rPr>
      <w:rFonts w:ascii="SL_Times New Roman" w:hAnsi="SL_Times New Roman"/>
    </w:rPr>
  </w:style>
  <w:style w:type="character" w:customStyle="1" w:styleId="af2">
    <w:name w:val="Текст сноски Знак"/>
    <w:basedOn w:val="a0"/>
    <w:link w:val="af1"/>
    <w:semiHidden/>
    <w:rsid w:val="008516A2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styleId="af3">
    <w:name w:val="footnote reference"/>
    <w:semiHidden/>
    <w:rsid w:val="008516A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4C1B87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4C1B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4C1B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C7227-D714-4B1A-BF4E-C90BC8FB0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rinat.chispyakov</dc:creator>
  <cp:lastModifiedBy>Admin</cp:lastModifiedBy>
  <cp:revision>4</cp:revision>
  <cp:lastPrinted>2024-03-16T09:54:00Z</cp:lastPrinted>
  <dcterms:created xsi:type="dcterms:W3CDTF">2026-07-07T12:18:00Z</dcterms:created>
  <dcterms:modified xsi:type="dcterms:W3CDTF">2026-07-07T13:07:00Z</dcterms:modified>
</cp:coreProperties>
</file>